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53C99">
      <w:pPr>
        <w:spacing w:before="0" w:after="60"/>
        <w:jc w:val="center"/>
      </w:pPr>
      <w:r>
        <w:rPr>
          <w:rFonts w:ascii="Arial" w:hAnsi="Arial" w:eastAsia="Arial" w:cs="Arial"/>
          <w:b/>
          <w:bCs/>
          <w:color w:val="1F4E79"/>
          <w:sz w:val="44"/>
          <w:szCs w:val="44"/>
        </w:rPr>
        <w:t>SALMAN ANSARI</w:t>
      </w:r>
    </w:p>
    <w:p w14:paraId="66A016C2">
      <w:pPr>
        <w:pBdr>
          <w:bottom w:val="single" w:color="2E75B6" w:sz="8" w:space="6"/>
        </w:pBdr>
        <w:spacing w:before="0" w:after="0"/>
        <w:jc w:val="center"/>
      </w:pPr>
      <w:r>
        <w:rPr>
          <w:rFonts w:ascii="Arial" w:hAnsi="Arial" w:eastAsia="Arial" w:cs="Arial"/>
          <w:color w:val="555555"/>
          <w:sz w:val="19"/>
          <w:szCs w:val="19"/>
        </w:rPr>
        <w:t xml:space="preserve">Mumbai, India  •  +91-7977086834  •  Salmanansari9869@gmail.com  •  </w:t>
      </w:r>
      <w:r>
        <w:fldChar w:fldCharType="begin"/>
      </w:r>
      <w:r>
        <w:instrText xml:space="preserve"> HYPERLINK "https://linkedin.com/in/its-salman-ansari" </w:instrText>
      </w:r>
      <w:r>
        <w:fldChar w:fldCharType="separate"/>
      </w:r>
      <w:r>
        <w:rPr>
          <w:rFonts w:ascii="Arial" w:hAnsi="Arial" w:eastAsia="Arial" w:cs="Arial"/>
          <w:color w:val="2E75B6"/>
          <w:sz w:val="19"/>
          <w:szCs w:val="19"/>
          <w:u w:val="single"/>
        </w:rPr>
        <w:t>linkedin.com/in/its-salman-ansari</w:t>
      </w:r>
      <w:r>
        <w:rPr>
          <w:rFonts w:ascii="Arial" w:hAnsi="Arial" w:eastAsia="Arial" w:cs="Arial"/>
          <w:color w:val="2E75B6"/>
          <w:sz w:val="19"/>
          <w:szCs w:val="19"/>
          <w:u w:val="single"/>
        </w:rPr>
        <w:fldChar w:fldCharType="end"/>
      </w:r>
      <w:r>
        <w:rPr>
          <w:rFonts w:ascii="Arial" w:hAnsi="Arial" w:eastAsia="Arial" w:cs="Arial"/>
          <w:color w:val="555555"/>
          <w:sz w:val="19"/>
          <w:szCs w:val="19"/>
        </w:rPr>
        <w:t xml:space="preserve">  •  </w:t>
      </w:r>
      <w:r>
        <w:fldChar w:fldCharType="begin"/>
      </w:r>
      <w:r>
        <w:instrText xml:space="preserve"> HYPERLINK "https://salmanportfolio.dev" </w:instrText>
      </w:r>
      <w:r>
        <w:fldChar w:fldCharType="separate"/>
      </w:r>
      <w:r>
        <w:rPr>
          <w:rFonts w:ascii="Arial" w:hAnsi="Arial" w:eastAsia="Arial" w:cs="Arial"/>
          <w:color w:val="2E75B6"/>
          <w:sz w:val="19"/>
          <w:szCs w:val="19"/>
          <w:u w:val="single"/>
        </w:rPr>
        <w:t>salmanportfolio.dev</w:t>
      </w:r>
      <w:r>
        <w:rPr>
          <w:rFonts w:ascii="Arial" w:hAnsi="Arial" w:eastAsia="Arial" w:cs="Arial"/>
          <w:color w:val="2E75B6"/>
          <w:sz w:val="19"/>
          <w:szCs w:val="19"/>
          <w:u w:val="single"/>
        </w:rPr>
        <w:fldChar w:fldCharType="end"/>
      </w:r>
    </w:p>
    <w:p w14:paraId="700D63EE">
      <w:pPr>
        <w:spacing w:before="160" w:after="60"/>
      </w:pPr>
      <w:r>
        <w:rPr>
          <w:rFonts w:ascii="Arial" w:hAnsi="Arial" w:eastAsia="Arial" w:cs="Arial"/>
          <w:b/>
          <w:bCs/>
          <w:caps/>
          <w:color w:val="1F4E79"/>
          <w:sz w:val="24"/>
          <w:szCs w:val="24"/>
        </w:rPr>
        <w:t>Professional Summary</w:t>
      </w:r>
    </w:p>
    <w:p w14:paraId="21D2D67F">
      <w:pPr>
        <w:spacing w:before="40" w:after="60"/>
      </w:pPr>
      <w:r>
        <w:rPr>
          <w:rFonts w:ascii="Arial" w:hAnsi="Arial" w:eastAsia="Arial" w:cs="Arial"/>
          <w:color w:val="111111"/>
          <w:sz w:val="20"/>
          <w:szCs w:val="20"/>
        </w:rPr>
        <w:t>AWS Cloud Engineer with over 3 years of hands-on experience building and managing scalable Cloud Architecture across Multi-Account AWS environments. Strong background in automating infrastructure using Terraform (IaC) and orchestrating containerized workloads on Amazon EKS and Amazon ECS. Passionate about designing Highly Available (HA) and secure systems, with a track record of driving AWS Cost Optimization, strengthening AWS networking, and improving overall performance.</w:t>
      </w:r>
    </w:p>
    <w:p w14:paraId="4176FC12">
      <w:pPr>
        <w:spacing w:before="160" w:after="60"/>
      </w:pPr>
      <w:r>
        <w:rPr>
          <w:rFonts w:ascii="Arial" w:hAnsi="Arial" w:eastAsia="Arial" w:cs="Arial"/>
          <w:b/>
          <w:bCs/>
          <w:caps/>
          <w:color w:val="1F4E79"/>
          <w:sz w:val="24"/>
          <w:szCs w:val="24"/>
        </w:rPr>
        <w:t>Technical and Soft Skills</w:t>
      </w:r>
    </w:p>
    <w:p w14:paraId="04834F35">
      <w:pPr>
        <w:spacing w:before="20" w:after="30"/>
      </w:pPr>
      <w:r>
        <w:rPr>
          <w:rFonts w:ascii="Arial" w:hAnsi="Arial" w:eastAsia="Arial" w:cs="Arial"/>
          <w:b/>
          <w:bCs/>
          <w:color w:val="111111"/>
          <w:sz w:val="20"/>
          <w:szCs w:val="20"/>
        </w:rPr>
        <w:t xml:space="preserve">Cloud Computing &amp; Architecture: </w:t>
      </w:r>
      <w:r>
        <w:rPr>
          <w:rFonts w:ascii="Arial" w:hAnsi="Arial" w:eastAsia="Arial" w:cs="Arial"/>
          <w:color w:val="111111"/>
          <w:sz w:val="20"/>
          <w:szCs w:val="20"/>
        </w:rPr>
        <w:t>Amazon Web Services (AWS), Amazon EC2, Amazon S3, Elastic Load Balancing (ALB/NLB), Amazon Route 53, Amazon CloudFront, API Gateway, AWS Systems Manager (SSM)</w:t>
      </w:r>
    </w:p>
    <w:p w14:paraId="3906CF73">
      <w:pPr>
        <w:spacing w:before="20" w:after="30"/>
      </w:pPr>
      <w:r>
        <w:rPr>
          <w:rFonts w:ascii="Arial" w:hAnsi="Arial" w:eastAsia="Arial" w:cs="Arial"/>
          <w:b/>
          <w:bCs/>
          <w:color w:val="111111"/>
          <w:sz w:val="20"/>
          <w:szCs w:val="20"/>
        </w:rPr>
        <w:t xml:space="preserve">Infrastructure as Code (IaC) &amp; Automation: </w:t>
      </w:r>
      <w:r>
        <w:rPr>
          <w:rFonts w:ascii="Arial" w:hAnsi="Arial" w:eastAsia="Arial" w:cs="Arial"/>
          <w:color w:val="111111"/>
          <w:sz w:val="20"/>
          <w:szCs w:val="20"/>
        </w:rPr>
        <w:t>Terraform (IaC), AWS Lambda, Auto Scaling Groups (ASG)</w:t>
      </w:r>
    </w:p>
    <w:p w14:paraId="04337F29">
      <w:pPr>
        <w:spacing w:before="20" w:after="30"/>
      </w:pPr>
      <w:r>
        <w:rPr>
          <w:rFonts w:ascii="Arial" w:hAnsi="Arial" w:eastAsia="Arial" w:cs="Arial"/>
          <w:b/>
          <w:bCs/>
          <w:color w:val="111111"/>
          <w:sz w:val="20"/>
          <w:szCs w:val="20"/>
        </w:rPr>
        <w:t xml:space="preserve">Container Orchestration: </w:t>
      </w:r>
      <w:r>
        <w:rPr>
          <w:rFonts w:ascii="Arial" w:hAnsi="Arial" w:eastAsia="Arial" w:cs="Arial"/>
          <w:color w:val="111111"/>
          <w:sz w:val="20"/>
          <w:szCs w:val="20"/>
        </w:rPr>
        <w:t>Amazon EKS (Kubernetes), Amazon ECS, Containerized Workloads</w:t>
      </w:r>
    </w:p>
    <w:p w14:paraId="6368267D">
      <w:pPr>
        <w:spacing w:before="20" w:after="30"/>
      </w:pPr>
      <w:r>
        <w:rPr>
          <w:rFonts w:ascii="Arial" w:hAnsi="Arial" w:eastAsia="Arial" w:cs="Arial"/>
          <w:b/>
          <w:bCs/>
          <w:color w:val="111111"/>
          <w:sz w:val="20"/>
          <w:szCs w:val="20"/>
        </w:rPr>
        <w:t xml:space="preserve">Cloud Networking &amp; Security: </w:t>
      </w:r>
      <w:r>
        <w:rPr>
          <w:rFonts w:ascii="Arial" w:hAnsi="Arial" w:eastAsia="Arial" w:cs="Arial"/>
          <w:color w:val="111111"/>
          <w:sz w:val="20"/>
          <w:szCs w:val="20"/>
        </w:rPr>
        <w:t>Amazon VPC, VPC Peering, AWS Transit Gateway, Site-to-Site VPN, AWS Direct Connect, AWS IAM, Network Access Control Lists (NACLs), AWS KMS, Amazon Cognito</w:t>
      </w:r>
    </w:p>
    <w:p w14:paraId="3F243B9D">
      <w:pPr>
        <w:spacing w:before="20" w:after="30"/>
      </w:pPr>
      <w:r>
        <w:rPr>
          <w:rFonts w:ascii="Arial" w:hAnsi="Arial" w:eastAsia="Arial" w:cs="Arial"/>
          <w:b/>
          <w:bCs/>
          <w:color w:val="111111"/>
          <w:sz w:val="20"/>
          <w:szCs w:val="20"/>
        </w:rPr>
        <w:t xml:space="preserve">Database &amp; Storage: </w:t>
      </w:r>
      <w:r>
        <w:rPr>
          <w:rFonts w:ascii="Arial" w:hAnsi="Arial" w:eastAsia="Arial" w:cs="Arial"/>
          <w:color w:val="111111"/>
          <w:sz w:val="20"/>
          <w:szCs w:val="20"/>
        </w:rPr>
        <w:t>Amazon RDS, Amazon DocumentDB, Amazon EBS, Amazon EFS</w:t>
      </w:r>
    </w:p>
    <w:p w14:paraId="46E264C8">
      <w:pPr>
        <w:spacing w:before="20" w:after="30"/>
      </w:pPr>
      <w:r>
        <w:rPr>
          <w:rFonts w:ascii="Arial" w:hAnsi="Arial" w:eastAsia="Arial" w:cs="Arial"/>
          <w:b/>
          <w:bCs/>
          <w:color w:val="111111"/>
          <w:sz w:val="20"/>
          <w:szCs w:val="20"/>
        </w:rPr>
        <w:t xml:space="preserve">Monitoring, Reliability &amp; Operations: </w:t>
      </w:r>
      <w:r>
        <w:rPr>
          <w:rFonts w:ascii="Arial" w:hAnsi="Arial" w:eastAsia="Arial" w:cs="Arial"/>
          <w:color w:val="111111"/>
          <w:sz w:val="20"/>
          <w:szCs w:val="20"/>
        </w:rPr>
        <w:t>Amazon CloudWatch, Infrastructure Monitoring, Log Management, Infrastructure Reliability, AWS Cost Optimization, FinOps</w:t>
      </w:r>
    </w:p>
    <w:p w14:paraId="7B6D1D11">
      <w:pPr>
        <w:spacing w:before="20" w:after="30"/>
      </w:pPr>
      <w:r>
        <w:rPr>
          <w:rFonts w:ascii="Arial" w:hAnsi="Arial" w:eastAsia="Arial" w:cs="Arial"/>
          <w:b/>
          <w:bCs/>
          <w:color w:val="111111"/>
          <w:sz w:val="20"/>
          <w:szCs w:val="20"/>
        </w:rPr>
        <w:t xml:space="preserve">DevOps &amp; Scripting: </w:t>
      </w:r>
      <w:r>
        <w:rPr>
          <w:rFonts w:ascii="Arial" w:hAnsi="Arial" w:eastAsia="Arial" w:cs="Arial"/>
          <w:color w:val="111111"/>
          <w:sz w:val="20"/>
          <w:szCs w:val="20"/>
        </w:rPr>
        <w:t xml:space="preserve">CI/CD Concepts (Jenkins), </w:t>
      </w:r>
      <w:r>
        <w:rPr>
          <w:rFonts w:hint="default" w:cs="Arial"/>
          <w:color w:val="111111"/>
          <w:sz w:val="20"/>
          <w:szCs w:val="20"/>
          <w:lang w:val="en-IN"/>
        </w:rPr>
        <w:t xml:space="preserve">GitHub Actions, Helm, </w:t>
      </w:r>
      <w:r>
        <w:rPr>
          <w:rFonts w:ascii="Arial" w:hAnsi="Arial" w:eastAsia="Arial" w:cs="Arial"/>
          <w:color w:val="111111"/>
          <w:sz w:val="20"/>
          <w:szCs w:val="20"/>
        </w:rPr>
        <w:t>Git Version Control, Linux Administration (RHEL), Bash/Shell Scripting, Python, Docker</w:t>
      </w:r>
      <w:bookmarkStart w:id="0" w:name="_GoBack"/>
      <w:bookmarkEnd w:id="0"/>
    </w:p>
    <w:p w14:paraId="3AD6FD4A">
      <w:pPr>
        <w:spacing w:before="160" w:after="60"/>
      </w:pPr>
      <w:r>
        <w:rPr>
          <w:rFonts w:ascii="Arial" w:hAnsi="Arial" w:eastAsia="Arial" w:cs="Arial"/>
          <w:b/>
          <w:bCs/>
          <w:caps/>
          <w:color w:val="1F4E79"/>
          <w:sz w:val="24"/>
          <w:szCs w:val="24"/>
        </w:rPr>
        <w:t>Certifications</w:t>
      </w:r>
    </w:p>
    <w:p w14:paraId="03EA7120">
      <w:pPr>
        <w:pStyle w:val="14"/>
        <w:numPr>
          <w:ilvl w:val="0"/>
          <w:numId w:val="1"/>
        </w:numPr>
        <w:spacing w:before="30" w:after="30"/>
      </w:pPr>
      <w:r>
        <w:rPr>
          <w:rFonts w:ascii="Arial" w:hAnsi="Arial" w:eastAsia="Arial" w:cs="Arial"/>
          <w:color w:val="111111"/>
          <w:sz w:val="20"/>
          <w:szCs w:val="20"/>
        </w:rPr>
        <w:t>AWS Certified Solutions Architect – Associate (SAA-C03)  |  2024</w:t>
      </w:r>
    </w:p>
    <w:p w14:paraId="1CA346DC">
      <w:pPr>
        <w:pStyle w:val="14"/>
        <w:numPr>
          <w:ilvl w:val="0"/>
          <w:numId w:val="1"/>
        </w:numPr>
        <w:spacing w:before="30" w:after="30"/>
      </w:pPr>
      <w:r>
        <w:rPr>
          <w:rFonts w:ascii="Arial" w:hAnsi="Arial" w:eastAsia="Arial" w:cs="Arial"/>
          <w:color w:val="111111"/>
          <w:sz w:val="20"/>
          <w:szCs w:val="20"/>
        </w:rPr>
        <w:t>AWS Certified Cloud Practitioner  |  2022</w:t>
      </w:r>
    </w:p>
    <w:p w14:paraId="669B5BF3">
      <w:pPr>
        <w:spacing w:before="160" w:after="60"/>
      </w:pPr>
      <w:r>
        <w:rPr>
          <w:rFonts w:ascii="Arial" w:hAnsi="Arial" w:eastAsia="Arial" w:cs="Arial"/>
          <w:b/>
          <w:bCs/>
          <w:caps/>
          <w:color w:val="1F4E79"/>
          <w:sz w:val="24"/>
          <w:szCs w:val="24"/>
        </w:rPr>
        <w:t>Professional Experience</w:t>
      </w:r>
    </w:p>
    <w:p w14:paraId="042CA636">
      <w:pPr>
        <w:tabs>
          <w:tab w:val="right" w:pos="9360"/>
        </w:tabs>
        <w:spacing w:before="100" w:after="20"/>
      </w:pPr>
      <w:r>
        <w:rPr>
          <w:rFonts w:ascii="Arial" w:hAnsi="Arial" w:eastAsia="Arial" w:cs="Arial"/>
          <w:b/>
          <w:bCs/>
          <w:color w:val="111111"/>
          <w:sz w:val="22"/>
          <w:szCs w:val="22"/>
        </w:rPr>
        <w:t>AWS Cloud Engineer</w:t>
      </w:r>
      <w:r>
        <w:rPr>
          <w:rFonts w:ascii="Arial" w:hAnsi="Arial" w:eastAsia="Arial" w:cs="Arial"/>
          <w:color w:val="555555"/>
          <w:sz w:val="20"/>
          <w:szCs w:val="20"/>
        </w:rPr>
        <w:t xml:space="preserve">  |  Tata Consultancy Services  |  Mumbai</w:t>
      </w:r>
      <w:r>
        <w:rPr>
          <w:rFonts w:ascii="Arial" w:hAnsi="Arial" w:eastAsia="Arial" w:cs="Arial"/>
          <w:i/>
          <w:iCs/>
          <w:color w:val="555555"/>
          <w:sz w:val="19"/>
          <w:szCs w:val="19"/>
        </w:rPr>
        <w:tab/>
        <w:t>July 2022 – Present</w:t>
      </w:r>
    </w:p>
    <w:p w14:paraId="667B6CDF">
      <w:pPr>
        <w:pStyle w:val="14"/>
        <w:numPr>
          <w:ilvl w:val="0"/>
          <w:numId w:val="1"/>
        </w:numPr>
        <w:spacing w:before="30" w:after="30"/>
      </w:pPr>
      <w:r>
        <w:rPr>
          <w:rFonts w:ascii="Arial" w:hAnsi="Arial" w:eastAsia="Arial" w:cs="Arial"/>
          <w:color w:val="111111"/>
          <w:sz w:val="20"/>
          <w:szCs w:val="20"/>
        </w:rPr>
        <w:t>Provisioned, managed and scaled Cloud Architecture across 9 AWS accounts using Multi-Account Management strategies. Supported 50+ active cloud resources using core services like Amazon EC2, Amazon VPC, ALB/NLB, Amazon S3, and Amazon RDS.</w:t>
      </w:r>
    </w:p>
    <w:p w14:paraId="3239DCB4">
      <w:pPr>
        <w:pStyle w:val="14"/>
        <w:numPr>
          <w:ilvl w:val="0"/>
          <w:numId w:val="1"/>
        </w:numPr>
        <w:spacing w:before="30" w:after="30"/>
      </w:pPr>
      <w:r>
        <w:rPr>
          <w:rFonts w:ascii="Arial" w:hAnsi="Arial" w:eastAsia="Arial" w:cs="Arial"/>
          <w:color w:val="111111"/>
          <w:sz w:val="20"/>
          <w:szCs w:val="20"/>
        </w:rPr>
        <w:t>Built repeatable, scalable environments using Terraform (Infrastructure as Code / IaC) to standardize Infrastructure Provisioning and improve deployment consistency.</w:t>
      </w:r>
    </w:p>
    <w:p w14:paraId="77245F9A">
      <w:pPr>
        <w:pStyle w:val="14"/>
        <w:numPr>
          <w:ilvl w:val="0"/>
          <w:numId w:val="1"/>
        </w:numPr>
        <w:spacing w:before="30" w:after="30"/>
      </w:pPr>
      <w:r>
        <w:rPr>
          <w:rFonts w:ascii="Arial" w:hAnsi="Arial" w:eastAsia="Arial" w:cs="Arial"/>
          <w:color w:val="111111"/>
          <w:sz w:val="20"/>
          <w:szCs w:val="20"/>
        </w:rPr>
        <w:t>Deployed and managed Container Orchestration platforms on Amazon EKS (Kubernetes) and Amazon ECS. Configured Auto Scaling Groups (ASG) to maintain High Availability (HA) and Fault Tolerance for critical application workloads.</w:t>
      </w:r>
    </w:p>
    <w:p w14:paraId="773700B8">
      <w:pPr>
        <w:pStyle w:val="14"/>
        <w:numPr>
          <w:ilvl w:val="0"/>
          <w:numId w:val="1"/>
        </w:numPr>
        <w:spacing w:before="30" w:after="30"/>
      </w:pPr>
      <w:r>
        <w:rPr>
          <w:rFonts w:ascii="Arial" w:hAnsi="Arial" w:eastAsia="Arial" w:cs="Arial"/>
          <w:color w:val="111111"/>
          <w:sz w:val="20"/>
          <w:szCs w:val="20"/>
        </w:rPr>
        <w:t>Built secure Cloud Networking architectures with custom Subnet Routing, and established hybrid connectivity using Site-to-Site VPN, AWS Direct Connect, and AWS Transit Gateway.</w:t>
      </w:r>
    </w:p>
    <w:p w14:paraId="099E02C1">
      <w:pPr>
        <w:pStyle w:val="14"/>
        <w:numPr>
          <w:ilvl w:val="0"/>
          <w:numId w:val="1"/>
        </w:numPr>
        <w:spacing w:before="30" w:after="30"/>
      </w:pPr>
      <w:r>
        <w:rPr>
          <w:rFonts w:ascii="Arial" w:hAnsi="Arial" w:eastAsia="Arial" w:cs="Arial"/>
          <w:color w:val="111111"/>
          <w:sz w:val="20"/>
          <w:szCs w:val="20"/>
        </w:rPr>
        <w:t>Maintained Linux (RHEL) EC2 environments using Bash/Shell Scripting for daily operations. Set up Amazon CloudWatch for comprehensive Infrastructure Monitoring, logging, and alerting to speed up Troubleshooting and ensure Infrastructure Reliability.</w:t>
      </w:r>
    </w:p>
    <w:p w14:paraId="2E8BCB98">
      <w:pPr>
        <w:pStyle w:val="14"/>
        <w:numPr>
          <w:ilvl w:val="0"/>
          <w:numId w:val="1"/>
        </w:numPr>
        <w:spacing w:before="30" w:after="30"/>
      </w:pPr>
      <w:r>
        <w:rPr>
          <w:rFonts w:ascii="Arial" w:hAnsi="Arial" w:eastAsia="Arial" w:cs="Arial"/>
          <w:color w:val="111111"/>
          <w:sz w:val="20"/>
          <w:szCs w:val="20"/>
        </w:rPr>
        <w:t>Led AWS Cost Optimization and FinOps initiatives, successfully reducing overall infrastructure spend by ~30–40%.</w:t>
      </w:r>
    </w:p>
    <w:p w14:paraId="151033CD">
      <w:pPr>
        <w:pStyle w:val="14"/>
        <w:numPr>
          <w:ilvl w:val="0"/>
          <w:numId w:val="1"/>
        </w:numPr>
        <w:spacing w:before="30" w:after="30"/>
      </w:pPr>
      <w:r>
        <w:rPr>
          <w:rFonts w:ascii="Arial" w:hAnsi="Arial" w:eastAsia="Arial" w:cs="Arial"/>
          <w:color w:val="111111"/>
          <w:sz w:val="20"/>
          <w:szCs w:val="20"/>
        </w:rPr>
        <w:t>Collaborated seamlessly with application teams, integrating DevOps Fundamentals and CI/CD concepts to design and deploy secure, robust cloud solutions.</w:t>
      </w:r>
    </w:p>
    <w:p w14:paraId="1F137622">
      <w:pPr>
        <w:spacing w:before="160" w:after="60"/>
      </w:pPr>
      <w:r>
        <w:rPr>
          <w:rFonts w:ascii="Arial" w:hAnsi="Arial" w:eastAsia="Arial" w:cs="Arial"/>
          <w:b/>
          <w:bCs/>
          <w:caps/>
          <w:color w:val="1F4E79"/>
          <w:sz w:val="24"/>
          <w:szCs w:val="24"/>
        </w:rPr>
        <w:t>Accomplishments</w:t>
      </w:r>
    </w:p>
    <w:p w14:paraId="3FF2589C">
      <w:pPr>
        <w:pStyle w:val="14"/>
        <w:numPr>
          <w:ilvl w:val="0"/>
          <w:numId w:val="1"/>
        </w:numPr>
        <w:spacing w:before="30" w:after="30"/>
      </w:pPr>
      <w:r>
        <w:rPr>
          <w:rFonts w:ascii="Arial" w:hAnsi="Arial" w:eastAsia="Arial" w:cs="Arial"/>
          <w:color w:val="111111"/>
          <w:sz w:val="20"/>
          <w:szCs w:val="20"/>
        </w:rPr>
        <w:t>Top Performer: Recognized for resolving the highest volume of infrastructure provisioning Service Requests (SRs) across the team for two consecutive months.</w:t>
      </w:r>
    </w:p>
    <w:p w14:paraId="325502DC">
      <w:pPr>
        <w:pStyle w:val="14"/>
        <w:numPr>
          <w:ilvl w:val="0"/>
          <w:numId w:val="1"/>
        </w:numPr>
        <w:spacing w:before="30" w:after="30"/>
      </w:pPr>
      <w:r>
        <w:rPr>
          <w:rFonts w:ascii="Arial" w:hAnsi="Arial" w:eastAsia="Arial" w:cs="Arial"/>
          <w:color w:val="111111"/>
          <w:sz w:val="20"/>
          <w:szCs w:val="20"/>
        </w:rPr>
        <w:t>Rapid Infrastructure Delivery: Drastically reduced deployment timelines by delivering complete, fully functional production and non-production AWS environments in just 1–2 days utilizing Terraform (IaC).</w:t>
      </w:r>
    </w:p>
    <w:p w14:paraId="42127D6C">
      <w:pPr>
        <w:pStyle w:val="14"/>
        <w:numPr>
          <w:ilvl w:val="0"/>
          <w:numId w:val="1"/>
        </w:numPr>
        <w:spacing w:before="30" w:after="30"/>
      </w:pPr>
      <w:r>
        <w:rPr>
          <w:rFonts w:ascii="Arial" w:hAnsi="Arial" w:eastAsia="Arial" w:cs="Arial"/>
          <w:color w:val="111111"/>
          <w:sz w:val="20"/>
          <w:szCs w:val="20"/>
        </w:rPr>
        <w:t>Operational Excellence: Commended by leadership for exceptional cloud troubleshooting and the rapid resolution of complex infrastructure issues, ensuring minimal downtime.</w:t>
      </w:r>
    </w:p>
    <w:p w14:paraId="31EF15E4">
      <w:pPr>
        <w:spacing w:before="160" w:after="60"/>
      </w:pPr>
      <w:r>
        <w:rPr>
          <w:rFonts w:ascii="Arial" w:hAnsi="Arial" w:eastAsia="Arial" w:cs="Arial"/>
          <w:b/>
          <w:bCs/>
          <w:caps/>
          <w:color w:val="1F4E79"/>
          <w:sz w:val="24"/>
          <w:szCs w:val="24"/>
        </w:rPr>
        <w:t>Education</w:t>
      </w:r>
    </w:p>
    <w:p w14:paraId="7646246B">
      <w:pPr>
        <w:tabs>
          <w:tab w:val="right" w:pos="9360"/>
        </w:tabs>
        <w:spacing w:before="40" w:after="20"/>
      </w:pPr>
      <w:r>
        <w:rPr>
          <w:rFonts w:ascii="Arial" w:hAnsi="Arial" w:eastAsia="Arial" w:cs="Arial"/>
          <w:b/>
          <w:bCs/>
          <w:color w:val="111111"/>
          <w:sz w:val="21"/>
          <w:szCs w:val="21"/>
        </w:rPr>
        <w:t>Bachelor of Technology (B.Tech)</w:t>
      </w:r>
      <w:r>
        <w:rPr>
          <w:rFonts w:ascii="Arial" w:hAnsi="Arial" w:eastAsia="Arial" w:cs="Arial"/>
          <w:i/>
          <w:iCs/>
          <w:color w:val="555555"/>
          <w:sz w:val="19"/>
          <w:szCs w:val="19"/>
        </w:rPr>
        <w:tab/>
        <w:t>2022</w:t>
      </w:r>
    </w:p>
    <w:p w14:paraId="3C8FDAC5">
      <w:pPr>
        <w:spacing w:before="0" w:after="20"/>
      </w:pPr>
      <w:r>
        <w:rPr>
          <w:rFonts w:ascii="Arial" w:hAnsi="Arial" w:eastAsia="Arial" w:cs="Arial"/>
          <w:color w:val="555555"/>
          <w:sz w:val="19"/>
          <w:szCs w:val="19"/>
        </w:rPr>
        <w:t>Padma Bhushan Vasantdada Patil Pratishthan's College of Engineering, Mumbai  |  CGPA: 7.4</w:t>
      </w:r>
    </w:p>
    <w:p w14:paraId="34EEE7E1">
      <w:pPr>
        <w:tabs>
          <w:tab w:val="right" w:pos="9360"/>
        </w:tabs>
        <w:spacing w:before="40" w:after="20"/>
      </w:pPr>
      <w:r>
        <w:rPr>
          <w:rFonts w:ascii="Arial" w:hAnsi="Arial" w:eastAsia="Arial" w:cs="Arial"/>
          <w:b/>
          <w:bCs/>
          <w:color w:val="111111"/>
          <w:sz w:val="21"/>
          <w:szCs w:val="21"/>
        </w:rPr>
        <w:t>Higher Secondary School Certificate (HSC)</w:t>
      </w:r>
      <w:r>
        <w:rPr>
          <w:rFonts w:ascii="Arial" w:hAnsi="Arial" w:eastAsia="Arial" w:cs="Arial"/>
          <w:i/>
          <w:iCs/>
          <w:color w:val="555555"/>
          <w:sz w:val="19"/>
          <w:szCs w:val="19"/>
        </w:rPr>
        <w:tab/>
        <w:t>2018</w:t>
      </w:r>
    </w:p>
    <w:p w14:paraId="7253ED02">
      <w:pPr>
        <w:spacing w:before="0" w:after="20"/>
      </w:pPr>
      <w:r>
        <w:rPr>
          <w:rFonts w:ascii="Arial" w:hAnsi="Arial" w:eastAsia="Arial" w:cs="Arial"/>
          <w:color w:val="555555"/>
          <w:sz w:val="19"/>
          <w:szCs w:val="19"/>
        </w:rPr>
        <w:t>S.M. Shetty College of Science, Commerce &amp; Management Studies, Mumbai  |  68%</w:t>
      </w:r>
    </w:p>
    <w:sectPr>
      <w:pgSz w:w="12240" w:h="15840"/>
      <w:pgMar w:top="864" w:right="1008" w:bottom="864" w:left="100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540" w:hanging="2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compatSetting w:name="compatibilityMode" w:uri="http://schemas.microsoft.com/office/word" w:val="15"/>
  </w:compat>
  <w:rsids>
    <w:rsidRoot w:val="00000000"/>
    <w:rsid w:val="28C97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rPr>
  </w:style>
  <w:style w:type="paragraph" w:styleId="2">
    <w:name w:val="heading 1"/>
    <w:next w:val="1"/>
    <w:qFormat/>
    <w:uiPriority w:val="0"/>
    <w:rPr>
      <w:rFonts w:ascii="Arial" w:hAnsi="Arial" w:eastAsia="Arial" w:cs="Arial"/>
      <w:color w:val="2E74B5"/>
      <w:sz w:val="32"/>
      <w:szCs w:val="32"/>
    </w:rPr>
  </w:style>
  <w:style w:type="paragraph" w:styleId="3">
    <w:name w:val="heading 2"/>
    <w:next w:val="1"/>
    <w:qFormat/>
    <w:uiPriority w:val="0"/>
    <w:rPr>
      <w:rFonts w:ascii="Arial" w:hAnsi="Arial" w:eastAsia="Arial" w:cs="Arial"/>
      <w:color w:val="2E74B5"/>
      <w:sz w:val="26"/>
      <w:szCs w:val="26"/>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0"/>
      <w:szCs w:val="20"/>
    </w:rPr>
  </w:style>
  <w:style w:type="paragraph" w:styleId="6">
    <w:name w:val="heading 5"/>
    <w:next w:val="1"/>
    <w:qFormat/>
    <w:uiPriority w:val="0"/>
    <w:rPr>
      <w:rFonts w:ascii="Arial" w:hAnsi="Arial" w:eastAsia="Arial" w:cs="Arial"/>
      <w:color w:val="2E74B5"/>
      <w:sz w:val="20"/>
      <w:szCs w:val="20"/>
    </w:rPr>
  </w:style>
  <w:style w:type="paragraph" w:styleId="7">
    <w:name w:val="heading 6"/>
    <w:next w:val="1"/>
    <w:qFormat/>
    <w:uiPriority w:val="0"/>
    <w:rPr>
      <w:rFonts w:ascii="Arial" w:hAnsi="Arial" w:eastAsia="Arial" w:cs="Arial"/>
      <w:color w:val="1F4D78"/>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paragraph" w:styleId="11">
    <w:name w:val="footnote text"/>
    <w:link w:val="15"/>
    <w:semiHidden/>
    <w:unhideWhenUsed/>
    <w:uiPriority w:val="99"/>
    <w:pPr>
      <w:spacing w:after="0" w:line="240" w:lineRule="auto"/>
    </w:pPr>
    <w:rPr>
      <w:rFonts w:ascii="Arial" w:hAnsi="Arial" w:eastAsia="Arial" w:cs="Arial"/>
      <w:sz w:val="20"/>
      <w:szCs w:val="20"/>
    </w:rPr>
  </w:style>
  <w:style w:type="character" w:styleId="12">
    <w:name w:val="Hyperlink"/>
    <w:unhideWhenUsed/>
    <w:uiPriority w:val="99"/>
    <w:rPr>
      <w:color w:val="0563C1"/>
      <w:u w:val="single"/>
    </w:rPr>
  </w:style>
  <w:style w:type="paragraph" w:styleId="13">
    <w:name w:val="Title"/>
    <w:qFormat/>
    <w:uiPriority w:val="0"/>
    <w:rPr>
      <w:rFonts w:ascii="Arial" w:hAnsi="Arial" w:eastAsia="Arial" w:cs="Arial"/>
      <w:sz w:val="56"/>
      <w:szCs w:val="56"/>
    </w:rPr>
  </w:style>
  <w:style w:type="paragraph" w:styleId="14">
    <w:name w:val="List Paragraph"/>
    <w:qFormat/>
    <w:uiPriority w:val="0"/>
    <w:rPr>
      <w:rFonts w:ascii="Arial" w:hAnsi="Arial" w:eastAsia="Arial" w:cs="Arial"/>
      <w:sz w:val="20"/>
      <w:szCs w:val="20"/>
    </w:rPr>
  </w:style>
  <w:style w:type="character" w:customStyle="1" w:styleId="15">
    <w:name w:val="Foot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3</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2026-03-22T19:21:00Z</dcterms:created>
  <dc:creator>Un-named</dc:creator>
  <cp:lastModifiedBy>Salman Ansari</cp:lastModifiedBy>
  <dcterms:modified xsi:type="dcterms:W3CDTF">2026-03-26T18:14:12Z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D4029665F0444E9AA62C46B867ED693F_12</vt:lpwstr>
  </property>
</Properties>
</file>